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CB" w:rsidRPr="00594FCB" w:rsidRDefault="00594FCB" w:rsidP="0061221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A8720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Медиаиндустриядағы музыкалық кластер</w:t>
      </w: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пәні бойынша өтетін </w:t>
      </w:r>
    </w:p>
    <w:p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қорытынды емтиханның </w:t>
      </w:r>
    </w:p>
    <w:p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БАҒДАРЛАМАСЫ </w:t>
      </w:r>
    </w:p>
    <w:p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94FCB" w:rsidRPr="0062110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2110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Мамандық</w:t>
      </w:r>
      <w:r w:rsidR="004F0F3F" w:rsidRPr="006211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F0F3F" w:rsidRPr="0062110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7M02105</w:t>
      </w:r>
      <w:r w:rsidRPr="006211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</w:t>
      </w:r>
      <w:r w:rsidR="004F0F3F" w:rsidRPr="0062110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Креативті индустриялар </w:t>
      </w:r>
    </w:p>
    <w:p w:rsidR="00594FCB" w:rsidRPr="00594FCB" w:rsidRDefault="00594FCB" w:rsidP="00594F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</w:p>
    <w:p w:rsidR="00612217" w:rsidRPr="00612217" w:rsidRDefault="00612217" w:rsidP="00612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Құрметті магистранттар!</w:t>
      </w:r>
    </w:p>
    <w:p w:rsidR="00612217" w:rsidRPr="00612217" w:rsidRDefault="00612217" w:rsidP="0061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2217" w:rsidRPr="00612217" w:rsidRDefault="00612217" w:rsidP="0061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Сұрақтар мынандай тақырыптар негізінде болады:</w:t>
      </w:r>
    </w:p>
    <w:p w:rsidR="00167E30" w:rsidRDefault="00167E30" w:rsidP="00AB33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67E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Цифрлық технологияларға негізделген сән, музыка, театр және кино индустриясын дамытуға бағытталға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 креативті шеберхана туралы түсінік</w:t>
      </w:r>
    </w:p>
    <w:p w:rsidR="00612217" w:rsidRPr="00167E30" w:rsidRDefault="00A332A6" w:rsidP="00AB33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</w:t>
      </w:r>
      <w:r w:rsidR="004C7800" w:rsidRPr="00167E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ығармашылық</w:t>
      </w:r>
      <w:r w:rsidRPr="00167E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шеберлік немесе талант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идеяларды</w:t>
      </w:r>
      <w:r w:rsidR="00612217" w:rsidRPr="004F0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журналистикада қолдану принциптері</w:t>
      </w:r>
    </w:p>
    <w:p w:rsidR="00594FCB" w:rsidRPr="00612217" w:rsidRDefault="00612217" w:rsidP="006122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Ғылыми-зерттеу жұмыстарын жүргізудегі медиатехнологияның артықшылықтары  </w:t>
      </w:r>
    </w:p>
    <w:p w:rsidR="00594FCB" w:rsidRPr="00594FCB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FCB" w:rsidRPr="00594FCB" w:rsidRDefault="00594FCB" w:rsidP="00594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proofErr w:type="spellStart"/>
      <w:r w:rsidRPr="00594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Емтиханға</w:t>
      </w:r>
      <w:proofErr w:type="spellEnd"/>
      <w:r w:rsidRPr="00594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94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дайындық</w:t>
      </w:r>
      <w:proofErr w:type="spellEnd"/>
      <w:r w:rsidRPr="00594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94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үшін</w:t>
      </w:r>
      <w:proofErr w:type="spellEnd"/>
      <w:r w:rsidRPr="00594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94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ұсынылатын</w:t>
      </w:r>
      <w:proofErr w:type="spellEnd"/>
      <w:r w:rsidRPr="00594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94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</w:t>
      </w:r>
      <w:proofErr w:type="spellEnd"/>
      <w:r w:rsidRPr="00594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94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материалдары</w:t>
      </w:r>
      <w:proofErr w:type="spellEnd"/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594FCB" w:rsidRPr="00594FCB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FCB" w:rsidRPr="00594FCB" w:rsidRDefault="00594FCB" w:rsidP="00594FCB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Негізгі:</w:t>
      </w:r>
    </w:p>
    <w:p w:rsidR="00FD4A00" w:rsidRDefault="00FD4A00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Қазіргі кезде журналистік білім беру: инновациялар, жаңа технологиялар. Оқу әдістемелік құралы. Жауапты редактор: Е.Кәпқызы. Алматы, 2013.</w:t>
      </w:r>
    </w:p>
    <w:p w:rsidR="00FD4A00" w:rsidRPr="00FD4A00" w:rsidRDefault="00FD4A00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Креативные индустрии (Creative industries): теория и практика. Федотова Н.Г</w:t>
      </w:r>
      <w:r w:rsidR="00766C90" w:rsidRPr="00766C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66C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ТрВ № 57</w:t>
      </w:r>
      <w:r w:rsidR="00766C90" w:rsidRPr="00766C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FD4A00" w:rsidRPr="00FD4A00" w:rsidRDefault="00FD4A00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Мультимедийная журналистика и мобильные сервисы. Под.ред. Е.Н.Ястребцевой. Москва, 2015</w:t>
      </w:r>
    </w:p>
    <w:p w:rsidR="00594FCB" w:rsidRPr="00FD4A00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Иманалив Ж., Әлімжанова А.Б. Электрондық БАҚ аудиториясы, 2016.</w:t>
      </w:r>
    </w:p>
    <w:p w:rsidR="00594FCB" w:rsidRPr="00FD4A00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Сұлтанбаева Г.С. Бұқаралық коммуникацияның негіздері мен тәжірибесі. Оқу құралы. Алматы: «Қазақ университеті» 2014</w:t>
      </w:r>
    </w:p>
    <w:p w:rsidR="00594FCB" w:rsidRPr="00FD4A00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Омашев Н. Ақпарат әлемі. Алматы: «Қазығұрт», 2006</w:t>
      </w:r>
    </w:p>
    <w:p w:rsidR="00594FCB" w:rsidRPr="00FD4A00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Сұлтанбаева Г.С. Бұқаралық ақпарат құралдарындағы саяси коммуникация: шетелдік тәжірибе және Қазақстан. –Алматы: Михаилов М., 2010.</w:t>
      </w:r>
    </w:p>
    <w:p w:rsidR="00594FCB" w:rsidRPr="00FD4A00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Сұлтанбаева Г.С., Әлімжанова А.Б. Мультимедиалық журналистика. Алматы: «Қазақ университеті» 2016</w:t>
      </w:r>
    </w:p>
    <w:p w:rsidR="00594FCB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Сұлтанбаева Г.С., Есхуатова Н. Интернет журналистика. Алматы: «Қазақ университеті» 2015</w:t>
      </w:r>
    </w:p>
    <w:p w:rsidR="00FD4A00" w:rsidRPr="00FD4A00" w:rsidRDefault="00FD4A00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Пичугина Т. Научная журналистика Великобритании: надежды и перспективы. - Проблемы просвещения, 06 июля 2010.  ТрВ № 57, c. 10-11.</w:t>
      </w:r>
    </w:p>
    <w:p w:rsidR="00FD4A00" w:rsidRPr="00FD4A00" w:rsidRDefault="00FD4A00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Mass media in use [Текст] : учеб.-метод пособие / сост. М. А. Жанабекова, Т. П. Колесникова, А. К. Валиева. - Алматы : Қазақ университеті, 2016. - 89 с.</w:t>
      </w:r>
    </w:p>
    <w:p w:rsidR="00FD4A00" w:rsidRPr="00FD4A00" w:rsidRDefault="00FD4A00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Назаретян К. Научный журналист может изменить общество. - Проблемы популяризации,  16 февраля 2010.  ТрВ № 47, c. 10.</w:t>
      </w:r>
    </w:p>
    <w:p w:rsidR="00FD4A00" w:rsidRPr="00FD4A00" w:rsidRDefault="00FD4A00" w:rsidP="00FD4A00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4FCB" w:rsidRPr="00594FCB" w:rsidRDefault="00594FCB" w:rsidP="00594FCB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Интернет көздері:</w:t>
      </w:r>
    </w:p>
    <w:p w:rsidR="00FD4A00" w:rsidRPr="00FD4A00" w:rsidRDefault="00594FCB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FD4A00"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www.rosbalt.ru - информационное агентство Росбалт</w:t>
      </w:r>
    </w:p>
    <w:p w:rsidR="00FD4A00" w:rsidRPr="00FD4A00" w:rsidRDefault="00FD4A00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www.rian.ru - РИА новости</w:t>
      </w:r>
    </w:p>
    <w:p w:rsidR="00FD4A00" w:rsidRPr="00FD4A00" w:rsidRDefault="00FD4A00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www.lenta.ru - лента последних российских и зарубежных новостей</w:t>
      </w:r>
    </w:p>
    <w:p w:rsidR="00FD4A00" w:rsidRDefault="00FD4A00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www.newsru.com - российские и зарубежные новости</w:t>
      </w:r>
    </w:p>
    <w:p w:rsidR="00FD4A00" w:rsidRDefault="00594FCB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Қазақстандағы ЮНЕСКО сайты: </w:t>
      </w:r>
      <w:r w:rsid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begin"/>
      </w:r>
      <w:r w:rsid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 xml:space="preserve"> HYPERLINK "http://</w:instrText>
      </w:r>
      <w:r w:rsidR="00FD4A00"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>www.unesco.kz</w:instrText>
      </w:r>
      <w:r w:rsid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 xml:space="preserve">" </w:instrText>
      </w:r>
      <w:r w:rsid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separate"/>
      </w:r>
      <w:r w:rsidR="00FD4A00" w:rsidRPr="000E594C">
        <w:rPr>
          <w:rStyle w:val="a4"/>
          <w:rFonts w:ascii="Times New Roman" w:eastAsia="Times New Roman" w:hAnsi="Times New Roman" w:cs="Times New Roman"/>
          <w:sz w:val="24"/>
          <w:szCs w:val="24"/>
          <w:lang w:val="kk-KZ" w:eastAsia="ru-RU"/>
        </w:rPr>
        <w:t>www.unesco.kz</w:t>
      </w:r>
      <w:r w:rsid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end"/>
      </w:r>
    </w:p>
    <w:p w:rsidR="00594FCB" w:rsidRPr="003A6A7A" w:rsidRDefault="00594FCB" w:rsidP="00594FC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Бұқаралық коммуникация саласындағы ғылыми орталықтар мен </w:t>
      </w:r>
      <w:r w:rsidR="003A6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орындарының сайттары</w:t>
      </w:r>
    </w:p>
    <w:p w:rsidR="00594FCB" w:rsidRPr="00594FCB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4FCB" w:rsidRPr="00594FCB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Топтың құрамы</w:t>
      </w:r>
    </w:p>
    <w:p w:rsidR="00594FCB" w:rsidRDefault="00612217" w:rsidP="005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1-курс, </w:t>
      </w:r>
      <w:r w:rsidR="00DE1118" w:rsidRPr="004C1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</w:t>
      </w:r>
      <w:r w:rsidR="00DE11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курс </w:t>
      </w:r>
      <w:r w:rsid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магистратура, құрамында - 1</w:t>
      </w:r>
      <w:r w:rsidR="00594FCB"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студент</w:t>
      </w:r>
      <w:r w:rsidR="00DE11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тен</w:t>
      </w:r>
      <w:r w:rsidR="00594FCB"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1476B" w:rsidRDefault="0081476B" w:rsidP="005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bookmarkStart w:id="0" w:name="_GoBack"/>
      <w:bookmarkEnd w:id="0"/>
      <w:r w:rsidR="00A87206" w:rsidRPr="00A8720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Медиаиндустриядағы музыкалық кластер</w:t>
      </w: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пәні бойынша </w:t>
      </w:r>
      <w:r w:rsidR="003944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емтихан  Univer онлайн жазбаша </w:t>
      </w: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түрде өткізіледі. </w:t>
      </w:r>
    </w:p>
    <w:p w:rsidR="00DE1118" w:rsidRPr="0081476B" w:rsidRDefault="00DE1118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Емтихан тапсыру техникасымен Сіз Әл-Фараби атындағы ҚазҰУ сайтында жарияланған білім алушыларға арналған нұсқаулықтан таныса аласыз. «Қашықтықтан білім беру» бөлімінде – «Сессия бойынша нұсқаулық» сілтемесі бойынша танысып өтіңіз </w:t>
      </w:r>
      <w:r w:rsidRPr="008147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 xml:space="preserve"> HYPERLINK "https://www.kaznu.kz/ru/21639/page/" \h </w:instrText>
      </w:r>
      <w:r w:rsidRPr="008147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Pr="0081476B">
        <w:rPr>
          <w:rStyle w:val="a4"/>
          <w:rFonts w:ascii="Times New Roman" w:eastAsia="Times New Roman" w:hAnsi="Times New Roman" w:cs="Times New Roman"/>
          <w:sz w:val="24"/>
          <w:szCs w:val="24"/>
          <w:lang w:val="kk-KZ" w:eastAsia="ru-RU"/>
        </w:rPr>
        <w:t>https://www.kaznu.kz/ru/21639/page/</w:t>
      </w: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end"/>
      </w:r>
      <w:hyperlink r:id="rId5">
        <w:r w:rsidRPr="0081476B">
          <w:rPr>
            <w:rStyle w:val="a4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 xml:space="preserve"> </w:t>
        </w:r>
      </w:hyperlink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Дайындық уақыты - емтихан алушы немесе емтихан комиссиясы шешеді. 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комиссиясы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шешеді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билет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сұрақтарына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15-20 минут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ұсынылады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емтиханды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жоспарланған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аласыз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себептермен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емтиханды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уақытында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алмасаңыз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сізге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проректорға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жазылған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тапсыруға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Өтінішті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куратор-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эдвайзерге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оқытушысына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академиялық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бөлімге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жіберу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жіберіңіз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Билет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құрылымы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Билетте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екі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сұрақ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болады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сұраққа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баптары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негіздеу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егжей-тегжейлі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дәлелді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берілуге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Сұрақтағы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кейс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ұсынылуы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талдануы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Жұмыстың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түпнұсқадан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жазғанын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тексеру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Сіздің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жауабыңыз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плагиатқа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тексеріледі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Жұмыстың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түпнұсқалығының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минималды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рұқсат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етілген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60%.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алынған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сілтемелер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дәйексөздер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сілтемелер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актілерден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үзінді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шыққан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94FCB" w:rsidRPr="004C1B96" w:rsidRDefault="0081476B" w:rsidP="004C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Бағалау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саясаты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 </w:t>
      </w:r>
    </w:p>
    <w:p w:rsidR="00594FCB" w:rsidRPr="00594FCB" w:rsidRDefault="00594FCB" w:rsidP="0059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FCB" w:rsidRPr="00594FCB" w:rsidRDefault="00594FCB" w:rsidP="00594F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1701"/>
        <w:gridCol w:w="1985"/>
        <w:gridCol w:w="1984"/>
        <w:gridCol w:w="2693"/>
      </w:tblGrid>
      <w:tr w:rsidR="00594FCB" w:rsidRPr="00594FCB" w:rsidTr="007C0678">
        <w:trPr>
          <w:trHeight w:val="852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буквенной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системе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Цифровой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эквивалент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%-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ное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оригинальности</w:t>
            </w:r>
          </w:p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традиционной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системе</w:t>
            </w:r>
            <w:proofErr w:type="spellEnd"/>
          </w:p>
        </w:tc>
      </w:tr>
      <w:tr w:rsidR="00594FCB" w:rsidRPr="00594FCB" w:rsidTr="007C0678">
        <w:trPr>
          <w:cantSplit/>
          <w:trHeight w:val="91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95-100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85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Отлично</w:t>
            </w:r>
            <w:proofErr w:type="spellEnd"/>
          </w:p>
        </w:tc>
      </w:tr>
      <w:tr w:rsidR="00594FCB" w:rsidRPr="00594FCB" w:rsidTr="007C0678">
        <w:trPr>
          <w:cantSplit/>
          <w:trHeight w:val="872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0717EF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594FCB"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90-94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85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80 до 85</w:t>
            </w:r>
          </w:p>
          <w:p w:rsidR="00594FCB" w:rsidRPr="00594FCB" w:rsidRDefault="00594FCB" w:rsidP="00594FCB"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Хорошо</w:t>
            </w:r>
            <w:proofErr w:type="spellEnd"/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4FCB" w:rsidRPr="00594FCB" w:rsidTr="007C0678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80-84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80 до 85</w:t>
            </w:r>
          </w:p>
          <w:p w:rsidR="00594FCB" w:rsidRPr="00594FCB" w:rsidRDefault="00594FCB" w:rsidP="00594FCB"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cantSplit/>
          <w:trHeight w:val="38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75-79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80 до 85</w:t>
            </w:r>
          </w:p>
          <w:p w:rsidR="00594FCB" w:rsidRPr="00594FCB" w:rsidRDefault="00594FCB" w:rsidP="00594FCB"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С+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70-74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75 до 80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Удовлетворительно</w:t>
            </w:r>
            <w:proofErr w:type="spellEnd"/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4FCB" w:rsidRPr="00594FCB" w:rsidTr="007C0678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65-69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75 до 80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75 до 80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cantSplit/>
          <w:trHeight w:val="38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55-59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75 до 80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50-54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75 до 80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trHeight w:val="651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Неудовлетворительно</w:t>
            </w:r>
            <w:proofErr w:type="spellEnd"/>
          </w:p>
        </w:tc>
      </w:tr>
    </w:tbl>
    <w:p w:rsidR="00594FCB" w:rsidRPr="00594FCB" w:rsidRDefault="00594FCB" w:rsidP="00594FC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F79EB" w:rsidRDefault="005F79EB"/>
    <w:sectPr w:rsidR="005F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905A3"/>
    <w:multiLevelType w:val="hybridMultilevel"/>
    <w:tmpl w:val="CC660B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33906627"/>
    <w:multiLevelType w:val="hybridMultilevel"/>
    <w:tmpl w:val="6C34A4E4"/>
    <w:lvl w:ilvl="0" w:tplc="6A32643A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02C4B62"/>
    <w:multiLevelType w:val="hybridMultilevel"/>
    <w:tmpl w:val="82BA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3187B"/>
    <w:multiLevelType w:val="hybridMultilevel"/>
    <w:tmpl w:val="CC660B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49"/>
    <w:rsid w:val="000717EF"/>
    <w:rsid w:val="00156BA9"/>
    <w:rsid w:val="00167E30"/>
    <w:rsid w:val="0039443A"/>
    <w:rsid w:val="003A6A7A"/>
    <w:rsid w:val="004B48CD"/>
    <w:rsid w:val="004C1B96"/>
    <w:rsid w:val="004C7800"/>
    <w:rsid w:val="004F0F3F"/>
    <w:rsid w:val="00594FCB"/>
    <w:rsid w:val="005F79EB"/>
    <w:rsid w:val="00612217"/>
    <w:rsid w:val="0062110B"/>
    <w:rsid w:val="007533FF"/>
    <w:rsid w:val="00766C90"/>
    <w:rsid w:val="0081476B"/>
    <w:rsid w:val="00872149"/>
    <w:rsid w:val="008F22E1"/>
    <w:rsid w:val="00A332A6"/>
    <w:rsid w:val="00A87206"/>
    <w:rsid w:val="00D63749"/>
    <w:rsid w:val="00DE1118"/>
    <w:rsid w:val="00E60395"/>
    <w:rsid w:val="00E66662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95FD"/>
  <w15:chartTrackingRefBased/>
  <w15:docId w15:val="{2C800DFB-CD30-4BCA-89EB-3A716185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znu.kz/ru/21639/pa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9</cp:revision>
  <dcterms:created xsi:type="dcterms:W3CDTF">2022-10-15T06:04:00Z</dcterms:created>
  <dcterms:modified xsi:type="dcterms:W3CDTF">2022-10-15T06:24:00Z</dcterms:modified>
</cp:coreProperties>
</file>